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D0" w:rsidRDefault="00F900CA">
      <w:r w:rsidRPr="00F6219D">
        <w:rPr>
          <w:noProof/>
          <w:color w:val="C148F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-1581150</wp:posOffset>
            </wp:positionH>
            <wp:positionV relativeFrom="paragraph">
              <wp:posOffset>-1162878</wp:posOffset>
            </wp:positionV>
            <wp:extent cx="8578298" cy="11161643"/>
            <wp:effectExtent l="19050" t="0" r="0" b="0"/>
            <wp:wrapNone/>
            <wp:docPr id="1" name="圖片 0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298" cy="11161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47E"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margin-left:7.95pt;margin-top:9.5pt;width:443.8pt;height:171.15pt;z-index:251659264;mso-position-horizontal-relative:text;mso-position-vertical-relative:text" fillcolor="yellow" strokecolor="#b9b503" strokeweight="2.25pt">
            <v:fill color2="#fde1cf" rotate="t" focus="50%" type="gradient"/>
            <v:stroke dashstyle="longDash"/>
            <v:shadow on="t" opacity=".5" offset="6pt,6pt"/>
          </v:shape>
        </w:pict>
      </w:r>
    </w:p>
    <w:p w:rsidR="005B22CE" w:rsidRDefault="005B22CE"/>
    <w:p w:rsidR="005B22CE" w:rsidRDefault="005B22CE"/>
    <w:p w:rsidR="005B22CE" w:rsidRDefault="0055647E">
      <w:r>
        <w:rPr>
          <w:noProof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29" type="#_x0000_t141" style="position:absolute;margin-left:61.1pt;margin-top:9.75pt;width:334pt;height:79.05pt;z-index:251661312;mso-position-horizontal-relative:text;mso-position-vertical-relative:text;mso-width-relative:page;mso-height-relative:page" fillcolor="#0070c0" strokecolor="#0f9" strokeweight="1.5pt">
            <v:stroke dashstyle="1 1"/>
            <v:shadow color="#868686"/>
            <v:textpath style="font-family:&quot;華康魏碑體&quot;;v-text-reverse:t;v-text-kern:t" trim="t" fitpath="t" string="名勝野柳風景區"/>
          </v:shape>
        </w:pict>
      </w:r>
    </w:p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D9661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172085</wp:posOffset>
            </wp:positionV>
            <wp:extent cx="4509135" cy="3427730"/>
            <wp:effectExtent l="133350" t="152400" r="120015" b="134620"/>
            <wp:wrapNone/>
            <wp:docPr id="2" name="圖片 1" descr="mhtml:file://\\192.168.1.1\四年級\野柳地質公園全球資訊網.mht!http://www.ylgeopark.org.tw/content/images/upload/queenshead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\\192.168.1.1\四年級\野柳地質公園全球資訊網.mht!http://www.ylgeopark.org.tw/content/images/upload/queenshead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342773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B22CE"/>
    <w:p w:rsidR="005B22CE" w:rsidRDefault="005564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7.6pt;margin-top:12.5pt;width:207.95pt;height:151.2pt;z-index:251663360;mso-height-percent:200;mso-height-percent:200;mso-width-relative:margin;mso-height-relative:margin" filled="f" stroked="f">
            <v:textbox style="mso-fit-shape-to-text:t">
              <w:txbxContent>
                <w:p w:rsidR="00932F7C" w:rsidRPr="00F6219D" w:rsidRDefault="00932F7C" w:rsidP="00D9661F">
                  <w:pPr>
                    <w:pStyle w:val="a9"/>
                    <w:numPr>
                      <w:ilvl w:val="0"/>
                      <w:numId w:val="3"/>
                    </w:numPr>
                    <w:ind w:leftChars="0"/>
                    <w:rPr>
                      <w:rFonts w:ascii="文鼎粗行楷" w:eastAsia="文鼎粗行楷"/>
                      <w:color w:val="A143FF"/>
                      <w:sz w:val="48"/>
                      <w:szCs w:val="48"/>
                    </w:rPr>
                  </w:pPr>
                  <w:r w:rsidRPr="00F6219D">
                    <w:rPr>
                      <w:rFonts w:ascii="文鼎粗行楷" w:eastAsia="文鼎粗行楷" w:hint="eastAsia"/>
                      <w:color w:val="A143FF"/>
                      <w:sz w:val="48"/>
                      <w:szCs w:val="48"/>
                    </w:rPr>
                    <w:t>班級：411</w:t>
                  </w:r>
                </w:p>
                <w:p w:rsidR="00932F7C" w:rsidRPr="00F6219D" w:rsidRDefault="00932F7C" w:rsidP="00D9661F">
                  <w:pPr>
                    <w:pStyle w:val="a9"/>
                    <w:numPr>
                      <w:ilvl w:val="0"/>
                      <w:numId w:val="3"/>
                    </w:numPr>
                    <w:ind w:leftChars="0"/>
                    <w:rPr>
                      <w:rFonts w:ascii="文鼎粗行楷" w:eastAsia="文鼎粗行楷"/>
                      <w:color w:val="A143FF"/>
                      <w:sz w:val="48"/>
                      <w:szCs w:val="48"/>
                    </w:rPr>
                  </w:pPr>
                  <w:r w:rsidRPr="00F6219D">
                    <w:rPr>
                      <w:rFonts w:ascii="文鼎粗行楷" w:eastAsia="文鼎粗行楷" w:hint="eastAsia"/>
                      <w:color w:val="A143FF"/>
                      <w:sz w:val="48"/>
                      <w:szCs w:val="48"/>
                    </w:rPr>
                    <w:t>座號：37</w:t>
                  </w:r>
                </w:p>
                <w:p w:rsidR="00932F7C" w:rsidRPr="00F6219D" w:rsidRDefault="00932F7C" w:rsidP="00D9661F">
                  <w:pPr>
                    <w:pStyle w:val="a9"/>
                    <w:numPr>
                      <w:ilvl w:val="0"/>
                      <w:numId w:val="3"/>
                    </w:numPr>
                    <w:ind w:leftChars="0"/>
                    <w:rPr>
                      <w:rFonts w:ascii="文鼎粗行楷" w:eastAsia="文鼎粗行楷"/>
                      <w:color w:val="A143FF"/>
                      <w:sz w:val="48"/>
                      <w:szCs w:val="48"/>
                    </w:rPr>
                  </w:pPr>
                  <w:r w:rsidRPr="00F6219D">
                    <w:rPr>
                      <w:rFonts w:ascii="文鼎粗行楷" w:eastAsia="文鼎粗行楷" w:hint="eastAsia"/>
                      <w:color w:val="A143FF"/>
                      <w:sz w:val="48"/>
                      <w:szCs w:val="48"/>
                    </w:rPr>
                    <w:t>姓名：陳雋業</w:t>
                  </w:r>
                </w:p>
              </w:txbxContent>
            </v:textbox>
          </v:shape>
        </w:pict>
      </w:r>
    </w:p>
    <w:p w:rsidR="005B22CE" w:rsidRDefault="005B22CE"/>
    <w:p w:rsidR="005B22CE" w:rsidRDefault="005B22CE"/>
    <w:p w:rsidR="005B22CE" w:rsidRDefault="005B22CE"/>
    <w:p w:rsidR="005B22CE" w:rsidRDefault="005B22CE">
      <w:pPr>
        <w:rPr>
          <w:rFonts w:ascii="文鼎粗行楷" w:eastAsia="文鼎粗行楷" w:hint="eastAsia"/>
        </w:rPr>
      </w:pPr>
    </w:p>
    <w:p w:rsidR="00C91BA4" w:rsidRPr="00E431F9" w:rsidRDefault="00C91BA4" w:rsidP="00932F7C">
      <w:pPr>
        <w:spacing w:line="640" w:lineRule="exact"/>
        <w:rPr>
          <w:rFonts w:ascii="細明體" w:eastAsia="細明體" w:hAnsi="細明體" w:hint="eastAsia"/>
          <w:color w:val="00B0F0"/>
          <w:sz w:val="28"/>
          <w:szCs w:val="28"/>
        </w:rPr>
      </w:pPr>
      <w:r w:rsidRPr="00E431F9">
        <w:rPr>
          <w:rFonts w:ascii="細明體" w:eastAsia="細明體" w:hAnsi="細明體" w:hint="eastAsia"/>
          <w:color w:val="00B0F0"/>
          <w:sz w:val="28"/>
          <w:szCs w:val="28"/>
        </w:rPr>
        <w:lastRenderedPageBreak/>
        <w:t>女王頭</w:t>
      </w:r>
    </w:p>
    <w:p w:rsidR="00C91BA4" w:rsidRPr="00932F7C" w:rsidRDefault="00C91BA4" w:rsidP="00932F7C">
      <w:pPr>
        <w:spacing w:line="640" w:lineRule="exact"/>
        <w:rPr>
          <w:rFonts w:ascii="細明體" w:eastAsia="細明體" w:hAnsi="細明體" w:hint="eastAsia"/>
          <w:sz w:val="28"/>
          <w:szCs w:val="28"/>
        </w:rPr>
      </w:pPr>
      <w:r w:rsidRPr="00932F7C">
        <w:rPr>
          <w:rFonts w:ascii="細明體" w:eastAsia="細明體" w:hAnsi="細明體" w:cs="Arial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49696</wp:posOffset>
            </wp:positionV>
            <wp:extent cx="1909141" cy="1451113"/>
            <wp:effectExtent l="19050" t="0" r="0" b="0"/>
            <wp:wrapSquare wrapText="bothSides"/>
            <wp:docPr id="3" name="圖片 2" descr="mhtml:file://\\192.168.1.1\四年級\野柳地質公園全球資訊網.mht!http://www.ylgeopark.org.tw/content/images/upload/queenshead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\\192.168.1.1\四年級\野柳地質公園全球資訊網.mht!http://www.ylgeopark.org.tw/content/images/upload/queenshead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41" cy="145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F7C">
        <w:rPr>
          <w:rFonts w:ascii="細明體" w:eastAsia="細明體" w:hAnsi="細明體" w:hint="eastAsia"/>
          <w:sz w:val="28"/>
          <w:szCs w:val="28"/>
        </w:rPr>
        <w:t>野柳的標誌女王</w:t>
      </w:r>
      <w:proofErr w:type="gramStart"/>
      <w:r w:rsidRPr="00932F7C">
        <w:rPr>
          <w:rFonts w:ascii="細明體" w:eastAsia="細明體" w:hAnsi="細明體" w:hint="eastAsia"/>
          <w:sz w:val="28"/>
          <w:szCs w:val="28"/>
        </w:rPr>
        <w:t>頭是蕈狀</w:t>
      </w:r>
      <w:proofErr w:type="gramEnd"/>
      <w:r w:rsidRPr="00932F7C">
        <w:rPr>
          <w:rFonts w:ascii="細明體" w:eastAsia="細明體" w:hAnsi="細明體" w:hint="eastAsia"/>
          <w:sz w:val="28"/>
          <w:szCs w:val="28"/>
        </w:rPr>
        <w:t>岩的一種，在</w:t>
      </w:r>
      <w:proofErr w:type="gramStart"/>
      <w:r w:rsidRPr="00932F7C">
        <w:rPr>
          <w:rFonts w:ascii="細明體" w:eastAsia="細明體" w:hAnsi="細明體" w:hint="eastAsia"/>
          <w:sz w:val="28"/>
          <w:szCs w:val="28"/>
        </w:rPr>
        <w:t>地殼抬升的</w:t>
      </w:r>
      <w:proofErr w:type="gramEnd"/>
      <w:r w:rsidRPr="00932F7C">
        <w:rPr>
          <w:rFonts w:ascii="細明體" w:eastAsia="細明體" w:hAnsi="細明體" w:hint="eastAsia"/>
          <w:sz w:val="28"/>
          <w:szCs w:val="28"/>
        </w:rPr>
        <w:t>過程中，因受到海水差異侵蝕而逐漸形成今日的面貌。若以其高度比對台灣北部地殼平均上升速度推算，女王頭的芳齡將近4000歲。其實女王頭就是蕈狀岩，在1962~1963年間因頂部結核上的節理斷裂，從某一角度觀看時貌似英國伊莉莎白女王頭像，因此而得名。</w:t>
      </w:r>
    </w:p>
    <w:p w:rsidR="00C91BA4" w:rsidRPr="00932F7C" w:rsidRDefault="00C91BA4" w:rsidP="00932F7C">
      <w:pPr>
        <w:spacing w:line="640" w:lineRule="exact"/>
        <w:rPr>
          <w:rFonts w:ascii="細明體" w:eastAsia="細明體" w:hAnsi="細明體" w:hint="eastAsia"/>
          <w:sz w:val="28"/>
          <w:szCs w:val="28"/>
        </w:rPr>
      </w:pPr>
      <w:r w:rsidRPr="00932F7C">
        <w:rPr>
          <w:rFonts w:ascii="細明體" w:eastAsia="細明體" w:hAnsi="細明體" w:hint="eastAsia"/>
          <w:sz w:val="28"/>
          <w:szCs w:val="28"/>
        </w:rPr>
        <w:t>如此特別的形狀，使得女王頭自此成為野柳的地標，但也讓它飽受盛名之累。除了常年風吹、日</w:t>
      </w:r>
      <w:proofErr w:type="gramStart"/>
      <w:r w:rsidRPr="00932F7C">
        <w:rPr>
          <w:rFonts w:ascii="細明體" w:eastAsia="細明體" w:hAnsi="細明體" w:hint="eastAsia"/>
          <w:sz w:val="28"/>
          <w:szCs w:val="28"/>
        </w:rPr>
        <w:t>曬</w:t>
      </w:r>
      <w:proofErr w:type="gramEnd"/>
      <w:r w:rsidRPr="00932F7C">
        <w:rPr>
          <w:rFonts w:ascii="細明體" w:eastAsia="細明體" w:hAnsi="細明體" w:hint="eastAsia"/>
          <w:sz w:val="28"/>
          <w:szCs w:val="28"/>
        </w:rPr>
        <w:t xml:space="preserve">、雨淋之外，遊客的不當行為也加速了侵蝕的速度，2008年量測頸圍最細的部份約為138公分。 </w:t>
      </w:r>
    </w:p>
    <w:p w:rsidR="00C91BA4" w:rsidRPr="00932F7C" w:rsidRDefault="00C91BA4" w:rsidP="00932F7C">
      <w:pPr>
        <w:spacing w:line="640" w:lineRule="exact"/>
        <w:rPr>
          <w:rFonts w:ascii="細明體" w:eastAsia="細明體" w:hAnsi="細明體" w:hint="eastAsia"/>
          <w:sz w:val="28"/>
          <w:szCs w:val="28"/>
        </w:rPr>
      </w:pPr>
    </w:p>
    <w:p w:rsidR="00352C3A" w:rsidRPr="00E431F9" w:rsidRDefault="00352C3A" w:rsidP="00932F7C">
      <w:pPr>
        <w:spacing w:line="640" w:lineRule="exact"/>
        <w:rPr>
          <w:rFonts w:ascii="細明體" w:eastAsia="細明體" w:hAnsi="細明體" w:hint="eastAsia"/>
          <w:color w:val="00B0F0"/>
          <w:sz w:val="28"/>
          <w:szCs w:val="28"/>
        </w:rPr>
      </w:pPr>
      <w:r w:rsidRPr="00E431F9">
        <w:rPr>
          <w:rFonts w:ascii="細明體" w:eastAsia="細明體" w:hAnsi="細明體" w:hint="eastAsia"/>
          <w:color w:val="00B0F0"/>
          <w:sz w:val="28"/>
          <w:szCs w:val="28"/>
        </w:rPr>
        <w:t>死囝仔窟</w:t>
      </w:r>
    </w:p>
    <w:p w:rsidR="00C91BA4" w:rsidRPr="00932F7C" w:rsidRDefault="00352C3A" w:rsidP="00932F7C">
      <w:pPr>
        <w:spacing w:line="640" w:lineRule="exact"/>
        <w:rPr>
          <w:rFonts w:ascii="細明體" w:eastAsia="細明體" w:hAnsi="細明體" w:hint="eastAsia"/>
          <w:sz w:val="28"/>
          <w:szCs w:val="28"/>
        </w:rPr>
      </w:pPr>
      <w:r w:rsidRPr="00932F7C">
        <w:rPr>
          <w:rFonts w:ascii="細明體" w:eastAsia="細明體" w:hAnsi="細明體" w:cs="Arial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29817</wp:posOffset>
            </wp:positionV>
            <wp:extent cx="1909141" cy="2862470"/>
            <wp:effectExtent l="19050" t="0" r="0" b="0"/>
            <wp:wrapSquare wrapText="bothSides"/>
            <wp:docPr id="6" name="圖片 6" descr="mhtml:file://\\192.168.1.1\四年級\野柳地質公園全球資訊網.mht!http://www.ylgeopark.org.tw/content/images/upload/kidl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html:file://\\192.168.1.1\四年級\野柳地質公園全球資訊網.mht!http://www.ylgeopark.org.tw/content/images/upload/kidla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41" cy="286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F7C">
        <w:rPr>
          <w:rFonts w:ascii="細明體" w:eastAsia="細明體" w:hAnsi="細明體" w:hint="eastAsia"/>
          <w:sz w:val="28"/>
          <w:szCs w:val="28"/>
        </w:rPr>
        <w:t>位於第二座海蝕溝橋旁邊，因早期漁民生活困苦，遊客為測試當地小朋友的水性與勇氣，常在第二座海蝕溝橋上丟銅板到海中，而當地小孩為賺取零用錢，</w:t>
      </w:r>
      <w:proofErr w:type="gramStart"/>
      <w:r w:rsidRPr="00932F7C">
        <w:rPr>
          <w:rFonts w:ascii="細明體" w:eastAsia="細明體" w:hAnsi="細明體" w:hint="eastAsia"/>
          <w:sz w:val="28"/>
          <w:szCs w:val="28"/>
        </w:rPr>
        <w:t>故跳入</w:t>
      </w:r>
      <w:proofErr w:type="gramEnd"/>
      <w:r w:rsidRPr="00932F7C">
        <w:rPr>
          <w:rFonts w:ascii="細明體" w:eastAsia="細明體" w:hAnsi="細明體" w:hint="eastAsia"/>
          <w:sz w:val="28"/>
          <w:szCs w:val="28"/>
        </w:rPr>
        <w:t>水中潛水拾取銅板，往往到了吃飯時間還不回家，直到家人到處尋找，大罵「</w:t>
      </w:r>
      <w:proofErr w:type="gramStart"/>
      <w:r w:rsidRPr="00932F7C">
        <w:rPr>
          <w:rFonts w:ascii="細明體" w:eastAsia="細明體" w:hAnsi="細明體" w:hint="eastAsia"/>
          <w:sz w:val="28"/>
          <w:szCs w:val="28"/>
        </w:rPr>
        <w:t>死囝仔死囝仔</w:t>
      </w:r>
      <w:proofErr w:type="gramEnd"/>
      <w:r w:rsidRPr="00932F7C">
        <w:rPr>
          <w:rFonts w:ascii="細明體" w:eastAsia="細明體" w:hAnsi="細明體" w:hint="eastAsia"/>
          <w:sz w:val="28"/>
          <w:szCs w:val="28"/>
        </w:rPr>
        <w:t xml:space="preserve">趴趴走，吃飯的時間還不回來(台語)！」。 </w:t>
      </w:r>
    </w:p>
    <w:sectPr w:rsidR="00C91BA4" w:rsidRPr="00932F7C" w:rsidSect="005E3B5D">
      <w:pgSz w:w="11906" w:h="16838"/>
      <w:pgMar w:top="1440" w:right="1800" w:bottom="1440" w:left="1800" w:header="851" w:footer="992" w:gutter="0"/>
      <w:pgBorders w:offsetFrom="page">
        <w:top w:val="musicNotes" w:sz="16" w:space="24" w:color="00CC00"/>
        <w:left w:val="musicNotes" w:sz="16" w:space="24" w:color="00CC00"/>
        <w:bottom w:val="musicNotes" w:sz="16" w:space="24" w:color="00CC00"/>
        <w:right w:val="musicNotes" w:sz="16" w:space="24" w:color="00CC00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7C" w:rsidRDefault="00932F7C" w:rsidP="00F900CA">
      <w:r>
        <w:separator/>
      </w:r>
    </w:p>
  </w:endnote>
  <w:endnote w:type="continuationSeparator" w:id="0">
    <w:p w:rsidR="00932F7C" w:rsidRDefault="00932F7C" w:rsidP="00F90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7C" w:rsidRDefault="00932F7C" w:rsidP="00F900CA">
      <w:r>
        <w:separator/>
      </w:r>
    </w:p>
  </w:footnote>
  <w:footnote w:type="continuationSeparator" w:id="0">
    <w:p w:rsidR="00932F7C" w:rsidRDefault="00932F7C" w:rsidP="00F90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BD14579_"/>
      </v:shape>
    </w:pict>
  </w:numPicBullet>
  <w:abstractNum w:abstractNumId="0">
    <w:nsid w:val="19E926E3"/>
    <w:multiLevelType w:val="hybridMultilevel"/>
    <w:tmpl w:val="088086C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181AC9"/>
    <w:multiLevelType w:val="hybridMultilevel"/>
    <w:tmpl w:val="7B6E939A"/>
    <w:lvl w:ilvl="0" w:tplc="8EE0A68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3AB2A9D"/>
    <w:multiLevelType w:val="hybridMultilevel"/>
    <w:tmpl w:val="03EE341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de1cf,#2476a4,#b9b503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2CE"/>
    <w:rsid w:val="00274230"/>
    <w:rsid w:val="00352C3A"/>
    <w:rsid w:val="0055647E"/>
    <w:rsid w:val="005B22CE"/>
    <w:rsid w:val="005E3B5D"/>
    <w:rsid w:val="005F36D0"/>
    <w:rsid w:val="00604070"/>
    <w:rsid w:val="00932F7C"/>
    <w:rsid w:val="00C91BA4"/>
    <w:rsid w:val="00D9661F"/>
    <w:rsid w:val="00E431F9"/>
    <w:rsid w:val="00E57FBF"/>
    <w:rsid w:val="00F6219D"/>
    <w:rsid w:val="00F9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e1cf,#2476a4,#b9b503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22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90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900C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90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900CA"/>
    <w:rPr>
      <w:sz w:val="20"/>
      <w:szCs w:val="20"/>
    </w:rPr>
  </w:style>
  <w:style w:type="paragraph" w:styleId="a9">
    <w:name w:val="List Paragraph"/>
    <w:basedOn w:val="a"/>
    <w:uiPriority w:val="34"/>
    <w:qFormat/>
    <w:rsid w:val="00F6219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8238-7D65-4EE4-9C51-BB854E91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2010-12-30T01:39:00Z</dcterms:created>
  <dcterms:modified xsi:type="dcterms:W3CDTF">2011-01-20T02:00:00Z</dcterms:modified>
</cp:coreProperties>
</file>